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 w:rsidP="00C46DE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НАПРАВЛЕНИЯ РАЗВИТИЯ СФЕРЫ ОБРАЗОВАНИЯ ДО 2020 ГОДА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Правительство РФ Распоряжением от 29.12.2014 </w:t>
      </w:r>
      <w:r w:rsidR="00845308">
        <w:rPr>
          <w:rFonts w:ascii="Times New Roman" w:hAnsi="Times New Roman" w:cs="Times New Roman"/>
          <w:sz w:val="28"/>
          <w:szCs w:val="28"/>
        </w:rPr>
        <w:t>№</w:t>
      </w:r>
      <w:r w:rsidRPr="00845308">
        <w:rPr>
          <w:rFonts w:ascii="Times New Roman" w:hAnsi="Times New Roman" w:cs="Times New Roman"/>
          <w:sz w:val="28"/>
          <w:szCs w:val="28"/>
        </w:rPr>
        <w:t xml:space="preserve"> 2765-р утвердило </w:t>
      </w:r>
      <w:hyperlink r:id="rId7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Концепцию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развития образования на 2016 - 2020 годы (далее - Концепция). Документ определяет точки роста, приоритетные для отрасли, а также конкретные механизмы участия образовательных организаций в реализации запланированных направлений развития. Рассмотрим, какие тенденции будут определять судьбу учреждений образования в среднесрочной перспективе.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Как сказано в </w:t>
      </w:r>
      <w:hyperlink r:id="rId8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разд. I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Концепции, новая федеральная целевая программа (далее - ФЦП) призвана обеспечить условия для эффективного развития российского образования, повысить его конкурентоспособность на всех уровнях (в том числе международном) и сформировать конкурентоспособный человеческий потенциал. </w:t>
      </w:r>
      <w:r w:rsidRPr="00BA154A">
        <w:rPr>
          <w:rFonts w:ascii="Times New Roman" w:hAnsi="Times New Roman" w:cs="Times New Roman"/>
          <w:sz w:val="28"/>
          <w:szCs w:val="28"/>
          <w:highlight w:val="green"/>
        </w:rPr>
        <w:t>Для этого необходимо действовать в нескольких направлениях, первым из которых является внедрение новаций в профессиональном образовании, а вторым - развитие содержания и технологий общего и дополнительного образования. Достижению данных целей должно способствовать улучшение материально-технической базы учреждений (прежде всего речь здесь идет о звене профобразования) и полноценное внедрение системы оценки качества образования и образовательных результатов. Последняя, по замыслу законодателя, должна сформировать принципиально иное отношение обучающихся и образовательных организаций к качеству образования и получаемым по его итогам компетенциям.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308">
        <w:rPr>
          <w:rFonts w:ascii="Times New Roman" w:hAnsi="Times New Roman" w:cs="Times New Roman"/>
          <w:sz w:val="28"/>
          <w:szCs w:val="28"/>
        </w:rPr>
        <w:t xml:space="preserve">Задачи, поставленные в </w:t>
      </w:r>
      <w:hyperlink r:id="rId9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845308">
        <w:rPr>
          <w:rFonts w:ascii="Times New Roman" w:hAnsi="Times New Roman" w:cs="Times New Roman"/>
          <w:sz w:val="28"/>
          <w:szCs w:val="28"/>
        </w:rPr>
        <w:t>, находятся в русле стратегии развития образования, обозначенной в других программных документах (</w:t>
      </w:r>
      <w:hyperlink r:id="rId10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Указе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Президента РФ от 07.05.2012 </w:t>
      </w:r>
      <w:r w:rsidR="00845308">
        <w:rPr>
          <w:rFonts w:ascii="Times New Roman" w:hAnsi="Times New Roman" w:cs="Times New Roman"/>
          <w:sz w:val="28"/>
          <w:szCs w:val="28"/>
        </w:rPr>
        <w:t>№</w:t>
      </w:r>
      <w:r w:rsidRPr="00845308">
        <w:rPr>
          <w:rFonts w:ascii="Times New Roman" w:hAnsi="Times New Roman" w:cs="Times New Roman"/>
          <w:sz w:val="28"/>
          <w:szCs w:val="28"/>
        </w:rPr>
        <w:t xml:space="preserve"> 599 "О мерах по реализации государственной политики в области образования и науки", </w:t>
      </w:r>
      <w:hyperlink r:id="rId11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принятой Распоряжением Правительства РФ от 17.11.2008 </w:t>
      </w:r>
      <w:r w:rsidR="00845308">
        <w:rPr>
          <w:rFonts w:ascii="Times New Roman" w:hAnsi="Times New Roman" w:cs="Times New Roman"/>
          <w:sz w:val="28"/>
          <w:szCs w:val="28"/>
        </w:rPr>
        <w:t>№</w:t>
      </w:r>
      <w:r w:rsidRPr="00845308">
        <w:rPr>
          <w:rFonts w:ascii="Times New Roman" w:hAnsi="Times New Roman" w:cs="Times New Roman"/>
          <w:sz w:val="28"/>
          <w:szCs w:val="28"/>
        </w:rPr>
        <w:t xml:space="preserve"> 1662-р, Государственной </w:t>
      </w:r>
      <w:hyperlink r:id="rId12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программой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Российской Федерации "Развитие образования" на 2013 - 2020 годы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РФ от 15.04.2014 </w:t>
      </w:r>
      <w:r w:rsidR="00845308">
        <w:rPr>
          <w:rFonts w:ascii="Times New Roman" w:hAnsi="Times New Roman" w:cs="Times New Roman"/>
          <w:sz w:val="28"/>
          <w:szCs w:val="28"/>
        </w:rPr>
        <w:t>№</w:t>
      </w:r>
      <w:r w:rsidRPr="00845308">
        <w:rPr>
          <w:rFonts w:ascii="Times New Roman" w:hAnsi="Times New Roman" w:cs="Times New Roman"/>
          <w:sz w:val="28"/>
          <w:szCs w:val="28"/>
        </w:rPr>
        <w:t xml:space="preserve"> 295). В свою очередь, рассматриваемая </w:t>
      </w:r>
      <w:hyperlink r:id="rId13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Концепция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охватывает те преобразования, реализация которых позволит наиболее эффективно и результативно использовать финансовые ресурсы для решения стратегических задач.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В течение последующих пяти лет на реализацию </w:t>
      </w:r>
      <w:hyperlink r:id="rId14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планируется потратить более 88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руб. из федерального бюджета и более 80 млрд руб. из бюджетов субъектов РФ. Эффективность данных бюджетных расходов должна быть достигнута в первую очередь благодаря использованию проектно-целевого подхода, предполагающего осуществление комплексных системных проектов, направленных на всех участников образовательной </w:t>
      </w:r>
      <w:r w:rsidRPr="00845308">
        <w:rPr>
          <w:rFonts w:ascii="Times New Roman" w:hAnsi="Times New Roman" w:cs="Times New Roman"/>
          <w:sz w:val="28"/>
          <w:szCs w:val="28"/>
        </w:rPr>
        <w:lastRenderedPageBreak/>
        <w:t>деятельности.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Какие проблемы предполагается решить посредством реализации новой </w:t>
      </w:r>
      <w:hyperlink r:id="rId15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>? Какие мероприятия будут для этого проводиться в отношении образовательных учреждений?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Проблемы, обозначенные в </w:t>
      </w:r>
      <w:hyperlink r:id="rId16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Новая </w:t>
      </w:r>
      <w:hyperlink r:id="rId17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ориентирована на устранение наиболее проблемных зон в системе образования, которые в ближайшее время могут негативно повлиять на результаты, достигнутые в рамках </w:t>
      </w:r>
      <w:hyperlink r:id="rId18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на 2011 - 2015 гг. В частности, к таким проблемам относятся: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1. Несоответствие уровня выпускников образовательных организаций требованиям экономики (прежде всего это касается профессионального образования). Подобное несоответствие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обусловлено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в том числе противоречием, возникшим между ростом потребности в специалистах и отсутствием объективного прогноза такой потребности по отраслям экономики, а также нерациональным использованием специалистов со средним профессиональным образованием, например, из-за отсутствия действенных механизмов и моделей трудоустройства, последующего сопровождения и мониторинга карьеры выпускников, низкой стоимости труда молодого специалиста (</w:t>
      </w:r>
      <w:hyperlink r:id="rId19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разд. IV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Концепции).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Кроме того, сегодня все еще существует рассогласование номенклатуры предоставляемых образовательных услуг и требований к качеству и содержанию образования со стороны рынка труда (наиболее ярко это проявляется в среднем профессиональном и дополнительном профессиональном образовании). Это приводит к низкому уровню влияния образования на социально-экономическое развитие регионов и страны в целом.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2. Несоответствие структуры сети вузов существующей демографической и социально-экономической ситуации в стране. Данная проблема требует серьезного обновления вузовской сети.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К сведению. Сокращение сети вузов за счет реорганизации неэффективных образовательных учреждений ведется с 2013 г. Предпосылками для этого стали положения </w:t>
      </w:r>
      <w:hyperlink r:id="rId20" w:history="1">
        <w:proofErr w:type="spellStart"/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. "а" п. 1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Указа Президента РФ от 07.05.2012 </w:t>
      </w:r>
      <w:r w:rsidR="00845308">
        <w:rPr>
          <w:rFonts w:ascii="Times New Roman" w:hAnsi="Times New Roman" w:cs="Times New Roman"/>
          <w:sz w:val="28"/>
          <w:szCs w:val="28"/>
        </w:rPr>
        <w:t>№</w:t>
      </w:r>
      <w:r w:rsidRPr="00845308">
        <w:rPr>
          <w:rFonts w:ascii="Times New Roman" w:hAnsi="Times New Roman" w:cs="Times New Roman"/>
          <w:sz w:val="28"/>
          <w:szCs w:val="28"/>
        </w:rPr>
        <w:t xml:space="preserve"> 599 "О мерах по реализации государственной политики в области образования и науки" и других нормативных актов.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3. Продолжающееся снижение числа учителей в общем образовании и преподавателей вузов. В </w:t>
      </w:r>
      <w:hyperlink r:id="rId21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разд. IV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Концепции отмечается, что в образовательных организациях сегодня трудится большое количество учителей и преподавателей пенсионного возраста и при этом лишь 40% выпускников педагогических вузов приходят работать в школы. В отдельных субъектах РФ после первых трех лет педагогической деятельности только </w:t>
      </w:r>
      <w:r w:rsidRPr="00845308">
        <w:rPr>
          <w:rFonts w:ascii="Times New Roman" w:hAnsi="Times New Roman" w:cs="Times New Roman"/>
          <w:sz w:val="28"/>
          <w:szCs w:val="28"/>
        </w:rPr>
        <w:lastRenderedPageBreak/>
        <w:t>одна шестая часть молодых специалистов остается в системе образования.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Вместе с тем усиливается потребность в высококвалифицированных педагогических кадрах, соответствующих повышенным требованиям к ним, в связи с принятием профессиональных стандартов и усложнением образовательной среды. И в ближайшей перспективе дисбаланс между потребностью сферы образования в указанных специалистах и реальной возможностью их подготовки и привлечения к педагогической деятельности будет только увеличиваться.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4. Нехватка учебных площадей, объектов социальной и инфраструктурной направленности, необходимых для повышения конкурентоспособности российского образования.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Инновации в профобразовании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Как обозначено в </w:t>
      </w:r>
      <w:hyperlink r:id="rId22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разд. IV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Концепции, </w:t>
      </w:r>
      <w:proofErr w:type="spellStart"/>
      <w:r w:rsidRPr="0084530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45308">
        <w:rPr>
          <w:rFonts w:ascii="Times New Roman" w:hAnsi="Times New Roman" w:cs="Times New Roman"/>
          <w:sz w:val="28"/>
          <w:szCs w:val="28"/>
        </w:rPr>
        <w:t xml:space="preserve"> намерено существенным образом </w:t>
      </w:r>
      <w:r w:rsidRPr="00845308">
        <w:rPr>
          <w:rFonts w:ascii="Times New Roman" w:hAnsi="Times New Roman" w:cs="Times New Roman"/>
          <w:b/>
          <w:sz w:val="28"/>
          <w:szCs w:val="28"/>
        </w:rPr>
        <w:t>обновить сеть вузов</w:t>
      </w:r>
      <w:r w:rsidRPr="00845308">
        <w:rPr>
          <w:rFonts w:ascii="Times New Roman" w:hAnsi="Times New Roman" w:cs="Times New Roman"/>
          <w:sz w:val="28"/>
          <w:szCs w:val="28"/>
        </w:rPr>
        <w:t xml:space="preserve">, не вошедших в число федеральных и национальных исследовательских университетов. Предполагается, что филиалы организаций высшего образования будут сокращены в пределах 80%, а сами вузы - в пределах 40%. При этом численность студентов, получающих качественное высшее образование с использованием современного лабораторного оборудования в федеральных и национальных исследовательских университетах, увеличится. Формируемое вузам государственное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в том числе будет учитывать потребности инновационной экономики и необходимость обучения в полнокомплектных студенческих группах за счет средств соответствующих бюджетов.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Однако высшие учебные заведения ожидают не только количественные, но и качественные преобразования - </w:t>
      </w:r>
      <w:hyperlink r:id="rId23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Pr="00845308">
        <w:rPr>
          <w:rFonts w:ascii="Times New Roman" w:hAnsi="Times New Roman" w:cs="Times New Roman"/>
          <w:b/>
          <w:sz w:val="28"/>
          <w:szCs w:val="28"/>
        </w:rPr>
        <w:t>внедрить новые модели вузов</w:t>
      </w:r>
      <w:r w:rsidRPr="00845308">
        <w:rPr>
          <w:rFonts w:ascii="Times New Roman" w:hAnsi="Times New Roman" w:cs="Times New Roman"/>
          <w:sz w:val="28"/>
          <w:szCs w:val="28"/>
        </w:rPr>
        <w:t xml:space="preserve">. Как следует из </w:t>
      </w:r>
      <w:hyperlink r:id="rId24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разд. IX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Концепции, для этого будут выполнены пилотные проекты по разработке и реализации новых моделей высших учебных заведений и новых образовательных программ. В рамках таких проектов должны быть определены опорные вузы региональных экономик, вузы массовой подготовки для социальной сферы и сферы сервиса, а также вузы прикладного и технического </w:t>
      </w:r>
      <w:proofErr w:type="spellStart"/>
      <w:r w:rsidRPr="0084530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45308">
        <w:rPr>
          <w:rFonts w:ascii="Times New Roman" w:hAnsi="Times New Roman" w:cs="Times New Roman"/>
          <w:sz w:val="28"/>
          <w:szCs w:val="28"/>
        </w:rPr>
        <w:t>. Кроме того, предстоит внедрить новые программы инженерного образования, модели аспирантуры и магистратуры, усовершенствовать очно-заочное и заочное обучение.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В системе профессионального образования (как вузах, так и учреждениях СПО) также планируется </w:t>
      </w:r>
      <w:r w:rsidRPr="00845308">
        <w:rPr>
          <w:rFonts w:ascii="Times New Roman" w:hAnsi="Times New Roman" w:cs="Times New Roman"/>
          <w:b/>
          <w:sz w:val="28"/>
          <w:szCs w:val="28"/>
        </w:rPr>
        <w:t>распространить новые формы организации учебного процесса</w:t>
      </w:r>
      <w:r w:rsidRPr="00845308">
        <w:rPr>
          <w:rFonts w:ascii="Times New Roman" w:hAnsi="Times New Roman" w:cs="Times New Roman"/>
          <w:sz w:val="28"/>
          <w:szCs w:val="28"/>
        </w:rPr>
        <w:t xml:space="preserve"> - технологии проектного обучения, учебные планы на вариативной основе, позволяющие учитывать интересы и потребности студентов. В частности, к 2020 г. доля вузов, в которых внедрены индивидуальные учебные планы на вариативной основе, должна достигнуть 50% (</w:t>
      </w:r>
      <w:hyperlink r:id="rId25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Приложение 1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 Концепции).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Еще одна задача, стоящая перед организациями профессионального </w:t>
      </w:r>
      <w:r w:rsidRPr="0084530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- </w:t>
      </w:r>
      <w:r w:rsidRPr="00845308">
        <w:rPr>
          <w:rFonts w:ascii="Times New Roman" w:hAnsi="Times New Roman" w:cs="Times New Roman"/>
          <w:b/>
          <w:sz w:val="28"/>
          <w:szCs w:val="28"/>
        </w:rPr>
        <w:t>повысить качество управления</w:t>
      </w:r>
      <w:r w:rsidRPr="00845308">
        <w:rPr>
          <w:rFonts w:ascii="Times New Roman" w:hAnsi="Times New Roman" w:cs="Times New Roman"/>
          <w:sz w:val="28"/>
          <w:szCs w:val="28"/>
        </w:rPr>
        <w:t xml:space="preserve"> в них (</w:t>
      </w:r>
      <w:hyperlink r:id="rId26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разд. IX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Концепции). Для этого потребуется перейти на эффективный контракт с руководителями и профессорско-преподавательским составом учреждений, обеспечить результативную работу органов государственно-общественного управления, в которых должны присутствовать представители работодателей, внедрить систему мониторинга образовательных траекторий студентов, а также трудоустройства и карьеры выпускников. Согласно целевым показателям, установленным </w:t>
      </w:r>
      <w:hyperlink r:id="rId27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, к 2020 г. все вузы должны будут применять указанную систему мониторинга, а доля студентов профессиональных образовательных организаций, обучающихся по образовательным программам, в реализации которых участвуют работодатели, должна достигнуть 100% (при уменьшении финансирования </w:t>
      </w:r>
      <w:hyperlink r:id="rId28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- 92%).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272C" w:rsidRPr="00845308" w:rsidRDefault="0090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Модернизация общего и дополнительного образования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В рамках этого направления, включенного в </w:t>
      </w:r>
      <w:hyperlink r:id="rId29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Концепцию</w:t>
        </w:r>
      </w:hyperlink>
      <w:r w:rsidRPr="00845308">
        <w:rPr>
          <w:rFonts w:ascii="Times New Roman" w:hAnsi="Times New Roman" w:cs="Times New Roman"/>
          <w:sz w:val="28"/>
          <w:szCs w:val="28"/>
        </w:rPr>
        <w:t>, предполагается реализовать комплекс мер по использованию разработанных ФГОС, включая их методическое обеспечение и повышение квалификации преподавательского состава учреждений. Практическое внедрение нового содержания и технологий общего и дополнительного образования заключается, в частности, в следующем.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54A">
        <w:rPr>
          <w:rFonts w:ascii="Times New Roman" w:hAnsi="Times New Roman" w:cs="Times New Roman"/>
          <w:sz w:val="28"/>
          <w:szCs w:val="28"/>
          <w:highlight w:val="yellow"/>
        </w:rPr>
        <w:t xml:space="preserve">Согласно </w:t>
      </w:r>
      <w:hyperlink r:id="rId30" w:history="1">
        <w:r w:rsidRPr="00BA154A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разд. IX</w:t>
        </w:r>
      </w:hyperlink>
      <w:r w:rsidRPr="00BA154A">
        <w:rPr>
          <w:rFonts w:ascii="Times New Roman" w:hAnsi="Times New Roman" w:cs="Times New Roman"/>
          <w:sz w:val="28"/>
          <w:szCs w:val="28"/>
          <w:highlight w:val="yellow"/>
        </w:rPr>
        <w:t xml:space="preserve"> Концепции в последующие пять лет планируется </w:t>
      </w:r>
      <w:r w:rsidRPr="00BA154A">
        <w:rPr>
          <w:rFonts w:ascii="Times New Roman" w:hAnsi="Times New Roman" w:cs="Times New Roman"/>
          <w:b/>
          <w:sz w:val="28"/>
          <w:szCs w:val="28"/>
          <w:highlight w:val="yellow"/>
        </w:rPr>
        <w:t>отработать новые организационно-экономические модели в дошкольном образовании</w:t>
      </w:r>
      <w:r w:rsidRPr="00BA154A">
        <w:rPr>
          <w:rFonts w:ascii="Times New Roman" w:hAnsi="Times New Roman" w:cs="Times New Roman"/>
          <w:sz w:val="28"/>
          <w:szCs w:val="28"/>
          <w:highlight w:val="yellow"/>
        </w:rPr>
        <w:t>: перейти на применение в деятельности соответствующих учреждений ФГОС дошкольного образования, повысить квалификацию по новым образовательным программам 95% педагогов и руководителей детских садов. Помимо этого, в каждом регионе должны быть созданы условия для государственно-частного партнерства в данной сфере (согласно целевым показателям к 2020 г. такие мероприятия необходимо провести во всех регионах</w:t>
      </w:r>
      <w:r w:rsidRPr="00BE7C85">
        <w:rPr>
          <w:rFonts w:ascii="Times New Roman" w:hAnsi="Times New Roman" w:cs="Times New Roman"/>
          <w:sz w:val="28"/>
          <w:szCs w:val="28"/>
          <w:highlight w:val="green"/>
        </w:rPr>
        <w:t>), а также реализованы программы поддержки родительского просвещения для семей с маленькими детьми.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Общеобразовательным организациям придется </w:t>
      </w:r>
      <w:r w:rsidRPr="00845308">
        <w:rPr>
          <w:rFonts w:ascii="Times New Roman" w:hAnsi="Times New Roman" w:cs="Times New Roman"/>
          <w:b/>
          <w:sz w:val="28"/>
          <w:szCs w:val="28"/>
        </w:rPr>
        <w:t>сосредоточиться на качестве образования</w:t>
      </w:r>
      <w:r w:rsidRPr="00845308">
        <w:rPr>
          <w:rFonts w:ascii="Times New Roman" w:hAnsi="Times New Roman" w:cs="Times New Roman"/>
          <w:sz w:val="28"/>
          <w:szCs w:val="28"/>
        </w:rPr>
        <w:t xml:space="preserve">. Повысить его (путем реализации пилотных проектов) должны школы, демонстрирующие низкие результаты или функционирующие в неблагоприятных социальных условиях. Как следует из </w:t>
      </w:r>
      <w:hyperlink r:id="rId31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Приложения 1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 Концепции, доля региональных систем общего образования, в которых успешно реализованы подобные проекты, к концу 2020 г. должна составить 60% (при сокращении финансирования ФЦП - 47%). Лучшая практика такой работы будет распространена на остальные субъекты РФ. Одновременно в регионах предстоит создать сеть школ, реализующих экспериментальные и инновационные программы, - на базе этих учреждений будут отрабатываться новые технологии и содержание обучения и воспитания.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Наконец, регионам предстоит создать условия и </w:t>
      </w:r>
      <w:r w:rsidRPr="00845308">
        <w:rPr>
          <w:rFonts w:ascii="Times New Roman" w:hAnsi="Times New Roman" w:cs="Times New Roman"/>
          <w:b/>
          <w:sz w:val="28"/>
          <w:szCs w:val="28"/>
        </w:rPr>
        <w:t xml:space="preserve">реализовать на своем </w:t>
      </w:r>
      <w:r w:rsidRPr="00845308">
        <w:rPr>
          <w:rFonts w:ascii="Times New Roman" w:hAnsi="Times New Roman" w:cs="Times New Roman"/>
          <w:b/>
          <w:sz w:val="28"/>
          <w:szCs w:val="28"/>
        </w:rPr>
        <w:lastRenderedPageBreak/>
        <w:t>уровне концепцию развития дополнительного образования детей</w:t>
      </w:r>
      <w:r w:rsidRPr="00845308">
        <w:rPr>
          <w:rFonts w:ascii="Times New Roman" w:hAnsi="Times New Roman" w:cs="Times New Roman"/>
          <w:sz w:val="28"/>
          <w:szCs w:val="28"/>
        </w:rPr>
        <w:t xml:space="preserve"> - для этого необходимо разработать соответствующие программы модернизации. К 2020 г. такие программы должны воплощаться в жизнь в 90% регионов (при уменьшении финансирования </w:t>
      </w:r>
      <w:hyperlink r:id="rId32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- в 70% субъектов РФ).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К сведению. </w:t>
      </w:r>
      <w:hyperlink r:id="rId33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Концепция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детей утверждена Распоряжением Правительства РФ от 04.09.2014 </w:t>
      </w:r>
      <w:r w:rsidR="00845308">
        <w:rPr>
          <w:rFonts w:ascii="Times New Roman" w:hAnsi="Times New Roman" w:cs="Times New Roman"/>
          <w:sz w:val="28"/>
          <w:szCs w:val="28"/>
        </w:rPr>
        <w:t>№</w:t>
      </w:r>
      <w:r w:rsidRPr="00845308">
        <w:rPr>
          <w:rFonts w:ascii="Times New Roman" w:hAnsi="Times New Roman" w:cs="Times New Roman"/>
          <w:sz w:val="28"/>
          <w:szCs w:val="28"/>
        </w:rPr>
        <w:t xml:space="preserve"> 1726-р. В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ней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в том числе предусмотрены разработка и реализация региональных программ развития данной сферы, а также модернизация инфраструктуры дополнительного образования.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54A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hyperlink r:id="rId34" w:history="1">
        <w:r w:rsidRPr="00BA154A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Концепции</w:t>
        </w:r>
      </w:hyperlink>
      <w:r w:rsidRPr="00BA154A">
        <w:rPr>
          <w:rFonts w:ascii="Times New Roman" w:hAnsi="Times New Roman" w:cs="Times New Roman"/>
          <w:sz w:val="28"/>
          <w:szCs w:val="28"/>
          <w:highlight w:val="yellow"/>
        </w:rPr>
        <w:t xml:space="preserve"> уделено внимание и </w:t>
      </w:r>
      <w:r w:rsidRPr="00BA154A">
        <w:rPr>
          <w:rFonts w:ascii="Times New Roman" w:hAnsi="Times New Roman" w:cs="Times New Roman"/>
          <w:b/>
          <w:sz w:val="28"/>
          <w:szCs w:val="28"/>
          <w:highlight w:val="yellow"/>
        </w:rPr>
        <w:t>проблеме качества педагогических кадров</w:t>
      </w:r>
      <w:r w:rsidRPr="00BA154A">
        <w:rPr>
          <w:rFonts w:ascii="Times New Roman" w:hAnsi="Times New Roman" w:cs="Times New Roman"/>
          <w:sz w:val="28"/>
          <w:szCs w:val="28"/>
          <w:highlight w:val="yellow"/>
        </w:rPr>
        <w:t>. Повышать его предполагается посредством внедрения оптимальных подходов к эффективному контракту с руководителями и педагогическими работниками организаций дошкольного, общего и дополнительного образования детей, а также посредством реализации нового стандарта профессиональной деятельности (включая механизмы аттестации и профессионального развития учителей).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Развитие системы оценки качества образования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Цели, поставленные в </w:t>
      </w:r>
      <w:hyperlink r:id="rId35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, и реализация запланированных в ней мероприятий потребуют усиления роли независимой оценки качества образования и образовательных результатов. В связи с этим планируется </w:t>
      </w:r>
      <w:r w:rsidRPr="00845308">
        <w:rPr>
          <w:rFonts w:ascii="Times New Roman" w:hAnsi="Times New Roman" w:cs="Times New Roman"/>
          <w:b/>
          <w:sz w:val="28"/>
          <w:szCs w:val="28"/>
        </w:rPr>
        <w:t>создать национально-региональную систему оценки на всех уровнях образования</w:t>
      </w:r>
      <w:r w:rsidRPr="00845308">
        <w:rPr>
          <w:rFonts w:ascii="Times New Roman" w:hAnsi="Times New Roman" w:cs="Times New Roman"/>
          <w:sz w:val="28"/>
          <w:szCs w:val="28"/>
        </w:rPr>
        <w:t xml:space="preserve"> (как общего, так и профессионального), новые инструменты и оценочные процедуры (включая международные исследования качества).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54A">
        <w:rPr>
          <w:rFonts w:ascii="Times New Roman" w:hAnsi="Times New Roman" w:cs="Times New Roman"/>
          <w:sz w:val="28"/>
          <w:szCs w:val="28"/>
          <w:highlight w:val="green"/>
        </w:rPr>
        <w:t xml:space="preserve">В частности, согласно </w:t>
      </w:r>
      <w:hyperlink r:id="rId36" w:history="1">
        <w:r w:rsidRPr="00BA154A">
          <w:rPr>
            <w:rFonts w:ascii="Times New Roman" w:hAnsi="Times New Roman" w:cs="Times New Roman"/>
            <w:color w:val="0000FF"/>
            <w:sz w:val="28"/>
            <w:szCs w:val="28"/>
            <w:highlight w:val="green"/>
          </w:rPr>
          <w:t>разд. IX</w:t>
        </w:r>
      </w:hyperlink>
      <w:r w:rsidRPr="00BA154A">
        <w:rPr>
          <w:rFonts w:ascii="Times New Roman" w:hAnsi="Times New Roman" w:cs="Times New Roman"/>
          <w:sz w:val="28"/>
          <w:szCs w:val="28"/>
          <w:highlight w:val="green"/>
        </w:rPr>
        <w:t xml:space="preserve"> Концепции в общем образовании (включая дошкольное) предполагается реализовать пилотные проекты по созданию региональных систем оценки качества и создать систему мониторинга, которая позволила бы оценивать качество образования в региональном и национальном масштабах по основным дисциплинам не менее чем в трех периодах обучения. При этом доля регионов, в которых созданы и функционируют системы оценки качества дошкольного, начального общего, основного общего и среднего общего образования, дополнительных общеобразовательных программ, к концу 2020 г. должна достигнуть 100% (</w:t>
      </w:r>
      <w:hyperlink r:id="rId37" w:history="1">
        <w:r w:rsidRPr="00BA154A">
          <w:rPr>
            <w:rFonts w:ascii="Times New Roman" w:hAnsi="Times New Roman" w:cs="Times New Roman"/>
            <w:color w:val="0000FF"/>
            <w:sz w:val="28"/>
            <w:szCs w:val="28"/>
            <w:highlight w:val="green"/>
          </w:rPr>
          <w:t>Приложение 1</w:t>
        </w:r>
      </w:hyperlink>
      <w:r w:rsidRPr="00BA154A">
        <w:rPr>
          <w:rFonts w:ascii="Times New Roman" w:hAnsi="Times New Roman" w:cs="Times New Roman"/>
          <w:sz w:val="28"/>
          <w:szCs w:val="28"/>
          <w:highlight w:val="green"/>
        </w:rPr>
        <w:t xml:space="preserve"> к Концепции). Также планируется модернизировать процедуры и механизмы ЕГЭ и ГИА, привлечь общественность к оценке качества общего образования и начать формировать пользовательские рейтинги.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Развивать систему оценки в среднем профессиональном и высшем образовании необходимо путем поддержки независимой аккредитации (общественной и профессионально-общественной) и оценки качества образовательных программ. Для этого необходимо усовершенствовать </w:t>
      </w:r>
      <w:r w:rsidRPr="00845308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контрольно-надзорные механизмы, а также распространить единые оценочные средства для оценки образовательных достижений выпускников. Последняя мера позволит уменьшить диспропорцию в качестве подготовки выпускников различными образовательными организациями по одним и тем же программам профобразования. Кстати, доля вузов, использующих в своей деятельности единые оценочные материалы для итоговой аттестации выпускников, к 2020 г. должна составить 50% (при сокращении финансирования </w:t>
      </w:r>
      <w:hyperlink r:id="rId38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- 30%).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54A">
        <w:rPr>
          <w:rFonts w:ascii="Times New Roman" w:hAnsi="Times New Roman" w:cs="Times New Roman"/>
          <w:sz w:val="28"/>
          <w:szCs w:val="28"/>
          <w:highlight w:val="green"/>
        </w:rPr>
        <w:t xml:space="preserve">Кроме того, </w:t>
      </w:r>
      <w:hyperlink r:id="rId39" w:history="1">
        <w:r w:rsidRPr="00BA154A">
          <w:rPr>
            <w:rFonts w:ascii="Times New Roman" w:hAnsi="Times New Roman" w:cs="Times New Roman"/>
            <w:color w:val="0000FF"/>
            <w:sz w:val="28"/>
            <w:szCs w:val="28"/>
            <w:highlight w:val="green"/>
          </w:rPr>
          <w:t>ФЦП</w:t>
        </w:r>
      </w:hyperlink>
      <w:r w:rsidRPr="00BA154A">
        <w:rPr>
          <w:rFonts w:ascii="Times New Roman" w:hAnsi="Times New Roman" w:cs="Times New Roman"/>
          <w:sz w:val="28"/>
          <w:szCs w:val="28"/>
          <w:highlight w:val="green"/>
        </w:rPr>
        <w:t xml:space="preserve"> предусматривает </w:t>
      </w:r>
      <w:r w:rsidRPr="00BA154A">
        <w:rPr>
          <w:rFonts w:ascii="Times New Roman" w:hAnsi="Times New Roman" w:cs="Times New Roman"/>
          <w:b/>
          <w:sz w:val="28"/>
          <w:szCs w:val="28"/>
          <w:highlight w:val="green"/>
        </w:rPr>
        <w:t>создание сети центров мониторинга качества образования</w:t>
      </w:r>
      <w:r w:rsidRPr="00BA154A">
        <w:rPr>
          <w:rFonts w:ascii="Times New Roman" w:hAnsi="Times New Roman" w:cs="Times New Roman"/>
          <w:sz w:val="28"/>
          <w:szCs w:val="28"/>
          <w:highlight w:val="green"/>
        </w:rPr>
        <w:t>, распространенной на всю территорию страны и все уровни образования (</w:t>
      </w:r>
      <w:hyperlink r:id="rId40" w:history="1">
        <w:r w:rsidRPr="00BA154A">
          <w:rPr>
            <w:rFonts w:ascii="Times New Roman" w:hAnsi="Times New Roman" w:cs="Times New Roman"/>
            <w:color w:val="0000FF"/>
            <w:sz w:val="28"/>
            <w:szCs w:val="28"/>
            <w:highlight w:val="green"/>
          </w:rPr>
          <w:t>разд. IV</w:t>
        </w:r>
      </w:hyperlink>
      <w:r w:rsidRPr="00BA154A">
        <w:rPr>
          <w:rFonts w:ascii="Times New Roman" w:hAnsi="Times New Roman" w:cs="Times New Roman"/>
          <w:sz w:val="28"/>
          <w:szCs w:val="28"/>
          <w:highlight w:val="green"/>
        </w:rPr>
        <w:t xml:space="preserve"> Концепции). Благодаря подобной системе центров, мониторингом будет охвачено и само качество образования, и результаты, достигнутые </w:t>
      </w:r>
      <w:proofErr w:type="gramStart"/>
      <w:r w:rsidRPr="00BA154A">
        <w:rPr>
          <w:rFonts w:ascii="Times New Roman" w:hAnsi="Times New Roman" w:cs="Times New Roman"/>
          <w:sz w:val="28"/>
          <w:szCs w:val="28"/>
          <w:highlight w:val="green"/>
        </w:rPr>
        <w:t>обучающимися</w:t>
      </w:r>
      <w:proofErr w:type="gramEnd"/>
      <w:r w:rsidRPr="00BA154A">
        <w:rPr>
          <w:rFonts w:ascii="Times New Roman" w:hAnsi="Times New Roman" w:cs="Times New Roman"/>
          <w:sz w:val="28"/>
          <w:szCs w:val="28"/>
          <w:highlight w:val="green"/>
        </w:rPr>
        <w:t xml:space="preserve"> на различных этапах образовательного и жизненного пути - как в школе (практически в каждом классе), так и в системе дополнительного и профессионального образования.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Улучшение материально-технической базы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также предполагает создание инфраструктуры, обеспечивающей условия для обучения и подготовки кадров для современной экономики. В рамках улучшения материально-технической базы организаций профессионального образования будут реконструированы и построены учебные и учебно-лабораторные корпуса, здания библиотек, объекты физкультурно-оздоровительного назначения, общежития. Как отмечается в </w:t>
      </w:r>
      <w:hyperlink r:id="rId42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разд. IV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Концепции, проблема недостаточной развитости инфраструктуры образования не утрачивает своей актуальности даже в условиях ожидаемого сокращения численности студентов. Поэтому соответствующие инвестиционные проекты будут реализовываться, несмотря на реорганизацию вузовской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и региональных сетей учреждений среднего профессионального образования.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В частности, на восполнение дефицита мест в общежитиях для иногородних студентов и строительство новых общежитий планируется ежегодно направлять не менее 4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руб. (</w:t>
      </w:r>
      <w:hyperlink r:id="rId43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разд. IX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Концепции). При этом в качестве приоритетных будут рассматриваться объекты ведущих вузов различной ведомственной принадлежности (федеральные и национальные исследовательские университеты), вузов, являющихся системообразующими для экономики отрасли или региона, а также незавершенные или находящиеся в аварийном состоянии объекты. Предполагается, что с начала реализации </w:t>
      </w:r>
      <w:hyperlink r:id="rId44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и до конца 2020 г. в эксплуатацию будет введено 23 тыс. мест в общежитиях (при сокращении финансирования - 18,4 тыс.).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По замыслу законодателя, развитие указанной инфраструктуры должно способствовать повышению качества и международной конкурентоспособности российского образования. Кроме того, улучшение социальной инфраструктуры (жилье для педагогов, общежития для </w:t>
      </w:r>
      <w:r w:rsidRPr="00845308">
        <w:rPr>
          <w:rFonts w:ascii="Times New Roman" w:hAnsi="Times New Roman" w:cs="Times New Roman"/>
          <w:sz w:val="28"/>
          <w:szCs w:val="28"/>
        </w:rPr>
        <w:lastRenderedPageBreak/>
        <w:t xml:space="preserve">студентов, спортивные объекты и др.) создаст дополнительные стимулы для закрепления в сфере образования и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науки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талантливых научно-педагогических кадров.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Как и другие программные документы государственного уровня, разработанные на среднесрочную перспективу, </w:t>
      </w:r>
      <w:hyperlink r:id="rId45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Концепция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учитывает два варианта развития событий. Базовый сценарий предполагает финансирование </w:t>
      </w:r>
      <w:hyperlink r:id="rId46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в полном объеме и 100%-</w:t>
      </w:r>
      <w:proofErr w:type="spellStart"/>
      <w:r w:rsidRPr="00845308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845308">
        <w:rPr>
          <w:rFonts w:ascii="Times New Roman" w:hAnsi="Times New Roman" w:cs="Times New Roman"/>
          <w:sz w:val="28"/>
          <w:szCs w:val="28"/>
        </w:rPr>
        <w:t xml:space="preserve"> выполнение запланированных мероприятий. Запасной сценарий предусматривает сокращение объема расходов на 20% (70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руб. в течение пяти лет - из федерального бюджета, 64 млрд руб. - из региональных бюджетов) и, как следствие, пересмотр задач </w:t>
      </w:r>
      <w:hyperlink r:id="rId47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>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Самой затратной статьей, которую в рамках </w:t>
      </w:r>
      <w:hyperlink r:id="rId48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профинансирует </w:t>
      </w:r>
      <w:proofErr w:type="spellStart"/>
      <w:r w:rsidRPr="0084530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45308">
        <w:rPr>
          <w:rFonts w:ascii="Times New Roman" w:hAnsi="Times New Roman" w:cs="Times New Roman"/>
          <w:sz w:val="28"/>
          <w:szCs w:val="28"/>
        </w:rPr>
        <w:t xml:space="preserve">, окажутся капитальные вложения в развитие материально-технической базы образовательных организаций. На строительство и реконструкцию объектов инфраструктуры ежегодно планируется направлять из федерального бюджета 12 - 13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руб. (при реализации второго сценария - в среднем 10 млрд руб. в год).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Финансирование многих мероприятий будет осуществляться путем конкурсной поддержки - она будет выделяться либо регионам, либо напрямую образовательным организациям, выдвигающим тот или иной проект.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Заключение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 xml:space="preserve">Новая </w:t>
      </w:r>
      <w:hyperlink r:id="rId49" w:history="1">
        <w:r w:rsidRPr="00845308">
          <w:rPr>
            <w:rFonts w:ascii="Times New Roman" w:hAnsi="Times New Roman" w:cs="Times New Roman"/>
            <w:color w:val="0000FF"/>
            <w:sz w:val="28"/>
            <w:szCs w:val="28"/>
          </w:rPr>
          <w:t>ФЦП</w:t>
        </w:r>
      </w:hyperlink>
      <w:r w:rsidRPr="00845308">
        <w:rPr>
          <w:rFonts w:ascii="Times New Roman" w:hAnsi="Times New Roman" w:cs="Times New Roman"/>
          <w:sz w:val="28"/>
          <w:szCs w:val="28"/>
        </w:rPr>
        <w:t xml:space="preserve"> призвана решить ключевые проблемы системы образования. Несмотря на </w:t>
      </w:r>
      <w:proofErr w:type="gramStart"/>
      <w:r w:rsidRPr="0084530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845308">
        <w:rPr>
          <w:rFonts w:ascii="Times New Roman" w:hAnsi="Times New Roman" w:cs="Times New Roman"/>
          <w:sz w:val="28"/>
          <w:szCs w:val="28"/>
        </w:rPr>
        <w:t xml:space="preserve"> что основной акцент в документе сделан на внедрении новаций в профессиональном образовании (ведь именно оно должно обеспечивать потребности экономики в квалифицированных кадрах), серьезные качественные изменения ожидают и остальные звенья системы образования. Причем перемены затронут не только профессиональную сторону деятельности образовательных организаций (в частности, обновление содержания и технологий реализации образовательных программ всех видов и уровней), но механизмы управления этими организациями.</w:t>
      </w:r>
    </w:p>
    <w:p w:rsidR="0090272C" w:rsidRPr="00845308" w:rsidRDefault="0090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72C" w:rsidRPr="00845308" w:rsidRDefault="009027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45308">
        <w:rPr>
          <w:rFonts w:ascii="Times New Roman" w:hAnsi="Times New Roman" w:cs="Times New Roman"/>
          <w:sz w:val="28"/>
          <w:szCs w:val="28"/>
        </w:rPr>
        <w:t>Г.Зайцева</w:t>
      </w:r>
      <w:proofErr w:type="spellEnd"/>
    </w:p>
    <w:p w:rsidR="0090272C" w:rsidRPr="00845308" w:rsidRDefault="009027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Эксперт журнала</w:t>
      </w:r>
    </w:p>
    <w:p w:rsidR="0090272C" w:rsidRPr="00845308" w:rsidRDefault="009027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"Учреждения образования:</w:t>
      </w:r>
    </w:p>
    <w:p w:rsidR="0090272C" w:rsidRPr="00845308" w:rsidRDefault="009027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бухгалтерский учет и налогообложение"</w:t>
      </w:r>
    </w:p>
    <w:p w:rsidR="0090272C" w:rsidRPr="00845308" w:rsidRDefault="0090272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Подписано в печать</w:t>
      </w:r>
    </w:p>
    <w:p w:rsidR="0090272C" w:rsidRPr="00845308" w:rsidRDefault="0090272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45308">
        <w:rPr>
          <w:rFonts w:ascii="Times New Roman" w:hAnsi="Times New Roman" w:cs="Times New Roman"/>
          <w:sz w:val="28"/>
          <w:szCs w:val="28"/>
        </w:rPr>
        <w:t>02.02.2015</w:t>
      </w:r>
    </w:p>
    <w:sectPr w:rsidR="0090272C" w:rsidRPr="00845308" w:rsidSect="00E43AA9">
      <w:footerReference w:type="default" r:id="rId5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AF" w:rsidRDefault="000163AF" w:rsidP="00C46DE2">
      <w:pPr>
        <w:spacing w:after="0" w:line="240" w:lineRule="auto"/>
      </w:pPr>
      <w:r>
        <w:separator/>
      </w:r>
    </w:p>
  </w:endnote>
  <w:endnote w:type="continuationSeparator" w:id="0">
    <w:p w:rsidR="000163AF" w:rsidRDefault="000163AF" w:rsidP="00C4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438251"/>
      <w:docPartObj>
        <w:docPartGallery w:val="Page Numbers (Bottom of Page)"/>
        <w:docPartUnique/>
      </w:docPartObj>
    </w:sdtPr>
    <w:sdtContent>
      <w:p w:rsidR="00C46DE2" w:rsidRDefault="00C46D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5D2">
          <w:rPr>
            <w:noProof/>
          </w:rPr>
          <w:t>1</w:t>
        </w:r>
        <w:r>
          <w:fldChar w:fldCharType="end"/>
        </w:r>
      </w:p>
    </w:sdtContent>
  </w:sdt>
  <w:p w:rsidR="00C46DE2" w:rsidRDefault="00C46D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AF" w:rsidRDefault="000163AF" w:rsidP="00C46DE2">
      <w:pPr>
        <w:spacing w:after="0" w:line="240" w:lineRule="auto"/>
      </w:pPr>
      <w:r>
        <w:separator/>
      </w:r>
    </w:p>
  </w:footnote>
  <w:footnote w:type="continuationSeparator" w:id="0">
    <w:p w:rsidR="000163AF" w:rsidRDefault="000163AF" w:rsidP="00C46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2C"/>
    <w:rsid w:val="000163AF"/>
    <w:rsid w:val="00027369"/>
    <w:rsid w:val="00064B7E"/>
    <w:rsid w:val="001E1767"/>
    <w:rsid w:val="002C4722"/>
    <w:rsid w:val="002D0B0A"/>
    <w:rsid w:val="00374BC1"/>
    <w:rsid w:val="00397155"/>
    <w:rsid w:val="003C3E8F"/>
    <w:rsid w:val="00490246"/>
    <w:rsid w:val="00584BC0"/>
    <w:rsid w:val="005A6A30"/>
    <w:rsid w:val="00612125"/>
    <w:rsid w:val="006335D2"/>
    <w:rsid w:val="006D236B"/>
    <w:rsid w:val="0079421E"/>
    <w:rsid w:val="007B16EA"/>
    <w:rsid w:val="00813F27"/>
    <w:rsid w:val="008428F2"/>
    <w:rsid w:val="00845308"/>
    <w:rsid w:val="008C0821"/>
    <w:rsid w:val="008C3492"/>
    <w:rsid w:val="0090272C"/>
    <w:rsid w:val="009D44AB"/>
    <w:rsid w:val="00AB069C"/>
    <w:rsid w:val="00AD0E81"/>
    <w:rsid w:val="00BA154A"/>
    <w:rsid w:val="00BE7C85"/>
    <w:rsid w:val="00C46DE2"/>
    <w:rsid w:val="00C80DFF"/>
    <w:rsid w:val="00D00EEB"/>
    <w:rsid w:val="00D8351F"/>
    <w:rsid w:val="00E369BC"/>
    <w:rsid w:val="00E5677C"/>
    <w:rsid w:val="00EC4621"/>
    <w:rsid w:val="00ED7474"/>
    <w:rsid w:val="00F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DE2"/>
  </w:style>
  <w:style w:type="paragraph" w:styleId="a5">
    <w:name w:val="footer"/>
    <w:basedOn w:val="a"/>
    <w:link w:val="a6"/>
    <w:uiPriority w:val="99"/>
    <w:unhideWhenUsed/>
    <w:rsid w:val="00C4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DE2"/>
  </w:style>
  <w:style w:type="paragraph" w:styleId="a5">
    <w:name w:val="footer"/>
    <w:basedOn w:val="a"/>
    <w:link w:val="a6"/>
    <w:uiPriority w:val="99"/>
    <w:unhideWhenUsed/>
    <w:rsid w:val="00C4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9D4A4BED973BCD993F83D524D322DC9D2391FAB33D5D5A564F39E0F67D9ADC930C10D791C0C3E9a1rEH" TargetMode="External"/><Relationship Id="rId18" Type="http://schemas.openxmlformats.org/officeDocument/2006/relationships/hyperlink" Target="consultantplus://offline/ref=BB9D4A4BED973BCD993F83D524D322DC9D2390FFB43A5D5A564F39E0F67D9ADC930C10D791C0C3E9a1rFH" TargetMode="External"/><Relationship Id="rId26" Type="http://schemas.openxmlformats.org/officeDocument/2006/relationships/hyperlink" Target="consultantplus://offline/ref=BB9D4A4BED973BCD993F83D524D322DC9D2391FAB33D5D5A564F39E0F67D9ADC930C10D791C0C1EBa1rEH" TargetMode="External"/><Relationship Id="rId39" Type="http://schemas.openxmlformats.org/officeDocument/2006/relationships/hyperlink" Target="consultantplus://offline/ref=BB9D4A4BED973BCD993F83D524D322DC9D2390FFB43A5D5A564F39E0F67D9ADC930C10D791C0C3E9a1r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9D4A4BED973BCD993F83D524D322DC9D2391FAB33D5D5A564F39E0F67D9ADC930C10D791C0C2E8a1rBH" TargetMode="External"/><Relationship Id="rId34" Type="http://schemas.openxmlformats.org/officeDocument/2006/relationships/hyperlink" Target="consultantplus://offline/ref=BB9D4A4BED973BCD993F83D524D322DC9D2391FAB33D5D5A564F39E0F67D9ADC930C10D791C0C3E9a1rEH" TargetMode="External"/><Relationship Id="rId42" Type="http://schemas.openxmlformats.org/officeDocument/2006/relationships/hyperlink" Target="consultantplus://offline/ref=BB9D4A4BED973BCD993F83D524D322DC9D2391FAB33D5D5A564F39E0F67D9ADC930C10D791C0C2E9a1rEH" TargetMode="External"/><Relationship Id="rId47" Type="http://schemas.openxmlformats.org/officeDocument/2006/relationships/hyperlink" Target="consultantplus://offline/ref=BB9D4A4BED973BCD993F83D524D322DC9D2390FFB43A5D5A564F39E0F67D9ADC930C10D791C0C3E9a1rFH" TargetMode="External"/><Relationship Id="rId50" Type="http://schemas.openxmlformats.org/officeDocument/2006/relationships/footer" Target="footer1.xml"/><Relationship Id="rId7" Type="http://schemas.openxmlformats.org/officeDocument/2006/relationships/hyperlink" Target="consultantplus://offline/ref=BB9D4A4BED973BCD993F83D524D322DC9D2391FAB33D5D5A564F39E0F67D9ADC930C10D791C0C3E9a1rEH" TargetMode="External"/><Relationship Id="rId12" Type="http://schemas.openxmlformats.org/officeDocument/2006/relationships/hyperlink" Target="consultantplus://offline/ref=BB9D4A4BED973BCD993F83D524D322DC9D2290FDBC385D5A564F39E0F67D9ADC930C10D791C0C3E9a1rCH" TargetMode="External"/><Relationship Id="rId17" Type="http://schemas.openxmlformats.org/officeDocument/2006/relationships/hyperlink" Target="consultantplus://offline/ref=BB9D4A4BED973BCD993F83D524D322DC9D2390FFB43A5D5A564F39E0F67D9ADC930C10D791C0C3E9a1rFH" TargetMode="External"/><Relationship Id="rId25" Type="http://schemas.openxmlformats.org/officeDocument/2006/relationships/hyperlink" Target="consultantplus://offline/ref=BB9D4A4BED973BCD993F83D524D322DC9D2391FAB33D5D5A564F39E0F67D9ADC930C10D791C0C7EBa1r6H" TargetMode="External"/><Relationship Id="rId33" Type="http://schemas.openxmlformats.org/officeDocument/2006/relationships/hyperlink" Target="consultantplus://offline/ref=BB9D4A4BED973BCD993F83D524D322DC9D229AFEB43A5D5A564F39E0F67D9ADC930C10D791C0C3E8a1r7H" TargetMode="External"/><Relationship Id="rId38" Type="http://schemas.openxmlformats.org/officeDocument/2006/relationships/hyperlink" Target="consultantplus://offline/ref=BB9D4A4BED973BCD993F83D524D322DC9D2390FFB43A5D5A564F39E0F67D9ADC930C10D791C0C3E9a1rFH" TargetMode="External"/><Relationship Id="rId46" Type="http://schemas.openxmlformats.org/officeDocument/2006/relationships/hyperlink" Target="consultantplus://offline/ref=BB9D4A4BED973BCD993F83D524D322DC9D2390FFB43A5D5A564F39E0F67D9ADC930C10D791C0C3E9a1r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9D4A4BED973BCD993F83D524D322DC9D2391FAB33D5D5A564F39E0F67D9ADC930C10D791C0C3E9a1rEH" TargetMode="External"/><Relationship Id="rId20" Type="http://schemas.openxmlformats.org/officeDocument/2006/relationships/hyperlink" Target="consultantplus://offline/ref=BB9D4A4BED973BCD993F83D524D322DC9D269BFFB03C5D5A564F39E0F67D9ADC930C10D791C0C3E8a1r7H" TargetMode="External"/><Relationship Id="rId29" Type="http://schemas.openxmlformats.org/officeDocument/2006/relationships/hyperlink" Target="consultantplus://offline/ref=BB9D4A4BED973BCD993F83D524D322DC9D2391FAB33D5D5A564F39E0F67D9ADC930C10D791C0C3E9a1rEH" TargetMode="External"/><Relationship Id="rId41" Type="http://schemas.openxmlformats.org/officeDocument/2006/relationships/hyperlink" Target="consultantplus://offline/ref=BB9D4A4BED973BCD993F83D524D322DC9D2390FFB43A5D5A564F39E0F67D9ADC930C10D791C0C3E9a1rF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9D4A4BED973BCD993F83D524D322DC952494FCB53100505E1635E2F172C5CB94451CD691C0C3aEr0H" TargetMode="External"/><Relationship Id="rId24" Type="http://schemas.openxmlformats.org/officeDocument/2006/relationships/hyperlink" Target="consultantplus://offline/ref=BB9D4A4BED973BCD993F83D524D322DC9D2391FAB33D5D5A564F39E0F67D9ADC930C10D791C0C1EAa1rBH" TargetMode="External"/><Relationship Id="rId32" Type="http://schemas.openxmlformats.org/officeDocument/2006/relationships/hyperlink" Target="consultantplus://offline/ref=BB9D4A4BED973BCD993F83D524D322DC9D2390FFB43A5D5A564F39E0F67D9ADC930C10D791C0C3E9a1rFH" TargetMode="External"/><Relationship Id="rId37" Type="http://schemas.openxmlformats.org/officeDocument/2006/relationships/hyperlink" Target="consultantplus://offline/ref=BB9D4A4BED973BCD993F83D524D322DC9D2391FAB33D5D5A564F39E0F67D9ADC930C10D791C0C5EFa1r9H" TargetMode="External"/><Relationship Id="rId40" Type="http://schemas.openxmlformats.org/officeDocument/2006/relationships/hyperlink" Target="consultantplus://offline/ref=BB9D4A4BED973BCD993F83D524D322DC9D2391FAB33D5D5A564F39E0F67D9ADC930C10D791C0C2E9a1rCH" TargetMode="External"/><Relationship Id="rId45" Type="http://schemas.openxmlformats.org/officeDocument/2006/relationships/hyperlink" Target="consultantplus://offline/ref=BB9D4A4BED973BCD993F83D524D322DC9D2391FAB33D5D5A564F39E0F67D9ADC930C10D791C0C3E9a1rE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B9D4A4BED973BCD993F83D524D322DC9D2390FFB43A5D5A564F39E0F67D9ADC930C10D791C0C3E9a1rFH" TargetMode="External"/><Relationship Id="rId23" Type="http://schemas.openxmlformats.org/officeDocument/2006/relationships/hyperlink" Target="consultantplus://offline/ref=BB9D4A4BED973BCD993F83D524D322DC9D2390FFB43A5D5A564F39E0F67D9ADC930C10D791C0C3E9a1rFH" TargetMode="External"/><Relationship Id="rId28" Type="http://schemas.openxmlformats.org/officeDocument/2006/relationships/hyperlink" Target="consultantplus://offline/ref=BB9D4A4BED973BCD993F83D524D322DC9D2390FFB43A5D5A564F39E0F67D9ADC930C10D791C0C3E9a1rFH" TargetMode="External"/><Relationship Id="rId36" Type="http://schemas.openxmlformats.org/officeDocument/2006/relationships/hyperlink" Target="consultantplus://offline/ref=BB9D4A4BED973BCD993F83D524D322DC9D2391FAB33D5D5A564F39E0F67D9ADC930C10D791C0C0EBa1rFH" TargetMode="External"/><Relationship Id="rId49" Type="http://schemas.openxmlformats.org/officeDocument/2006/relationships/hyperlink" Target="consultantplus://offline/ref=BB9D4A4BED973BCD993F83D524D322DC9D2390FFB43A5D5A564F39E0F67D9ADC930C10D791C0C3E9a1rFH" TargetMode="External"/><Relationship Id="rId10" Type="http://schemas.openxmlformats.org/officeDocument/2006/relationships/hyperlink" Target="consultantplus://offline/ref=BB9D4A4BED973BCD993F83D524D322DC9D269BFFB03C5D5A564F39E0F6a7rDH" TargetMode="External"/><Relationship Id="rId19" Type="http://schemas.openxmlformats.org/officeDocument/2006/relationships/hyperlink" Target="consultantplus://offline/ref=BB9D4A4BED973BCD993F83D524D322DC9D2391FAB33D5D5A564F39E0F67D9ADC930C10D791C0C2E8a1rEH" TargetMode="External"/><Relationship Id="rId31" Type="http://schemas.openxmlformats.org/officeDocument/2006/relationships/hyperlink" Target="consultantplus://offline/ref=BB9D4A4BED973BCD993F83D524D322DC9D2391FAB33D5D5A564F39E0F67D9ADC930C10D791C0C6EFa1rEH" TargetMode="External"/><Relationship Id="rId44" Type="http://schemas.openxmlformats.org/officeDocument/2006/relationships/hyperlink" Target="consultantplus://offline/ref=BB9D4A4BED973BCD993F83D524D322DC9D2390FFB43A5D5A564F39E0F67D9ADC930C10D791C0C3E9a1rFH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9D4A4BED973BCD993F83D524D322DC9D2391FAB33D5D5A564F39E0F67D9ADC930C10D791C0C3E9a1rEH" TargetMode="External"/><Relationship Id="rId14" Type="http://schemas.openxmlformats.org/officeDocument/2006/relationships/hyperlink" Target="consultantplus://offline/ref=BB9D4A4BED973BCD993F83D524D322DC9D2390FFB43A5D5A564F39E0F67D9ADC930C10D791C0C3E9a1rFH" TargetMode="External"/><Relationship Id="rId22" Type="http://schemas.openxmlformats.org/officeDocument/2006/relationships/hyperlink" Target="consultantplus://offline/ref=BB9D4A4BED973BCD993F83D524D322DC9D2391FAB33D5D5A564F39E0F67D9ADC930C10D791C0C2E8a1rEH" TargetMode="External"/><Relationship Id="rId27" Type="http://schemas.openxmlformats.org/officeDocument/2006/relationships/hyperlink" Target="consultantplus://offline/ref=BB9D4A4BED973BCD993F83D524D322DC9D2390FFB43A5D5A564F39E0F67D9ADC930C10D791C0C3E9a1rFH" TargetMode="External"/><Relationship Id="rId30" Type="http://schemas.openxmlformats.org/officeDocument/2006/relationships/hyperlink" Target="consultantplus://offline/ref=BB9D4A4BED973BCD993F83D524D322DC9D2391FAB33D5D5A564F39E0F67D9ADC930C10D791C0C1EAa1rBH" TargetMode="External"/><Relationship Id="rId35" Type="http://schemas.openxmlformats.org/officeDocument/2006/relationships/hyperlink" Target="consultantplus://offline/ref=BB9D4A4BED973BCD993F83D524D322DC9D2391FAB33D5D5A564F39E0F67D9ADC930C10D791C0C3E9a1rEH" TargetMode="External"/><Relationship Id="rId43" Type="http://schemas.openxmlformats.org/officeDocument/2006/relationships/hyperlink" Target="consultantplus://offline/ref=BB9D4A4BED973BCD993F83D524D322DC9D2391FAB33D5D5A564F39E0F67D9ADC930C10D791C0C0EAa1r9H" TargetMode="External"/><Relationship Id="rId48" Type="http://schemas.openxmlformats.org/officeDocument/2006/relationships/hyperlink" Target="consultantplus://offline/ref=BB9D4A4BED973BCD993F83D524D322DC9D2390FFB43A5D5A564F39E0F67D9ADC930C10D790C1C1E1a1rFH" TargetMode="External"/><Relationship Id="rId8" Type="http://schemas.openxmlformats.org/officeDocument/2006/relationships/hyperlink" Target="consultantplus://offline/ref=BB9D4A4BED973BCD993F83D524D322DC9D2391FAB33D5D5A564F39E0F67D9ADC930C10D791C0C3E9a1rD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3430</Words>
  <Characters>19554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</cp:revision>
  <dcterms:created xsi:type="dcterms:W3CDTF">2015-12-28T07:43:00Z</dcterms:created>
  <dcterms:modified xsi:type="dcterms:W3CDTF">2015-12-28T08:58:00Z</dcterms:modified>
</cp:coreProperties>
</file>